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FC6965">
        <w:rPr>
          <w:rFonts w:ascii="Times New Roman" w:eastAsia="Arial Unicode MS" w:hAnsi="Times New Roman" w:cs="Times New Roman"/>
          <w:b/>
          <w:color w:val="000000" w:themeColor="text1"/>
          <w:sz w:val="24"/>
          <w:szCs w:val="24"/>
          <w:lang w:eastAsia="lv-LV"/>
        </w:rPr>
        <w:t>62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w:t>
      </w:r>
      <w:r w:rsidR="00FC6965">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FC6965" w:rsidRPr="00FC6965" w:rsidRDefault="00FC6965" w:rsidP="00FC6965">
      <w:pPr>
        <w:spacing w:after="0" w:line="240" w:lineRule="auto"/>
        <w:rPr>
          <w:rFonts w:ascii="Times New Roman" w:hAnsi="Times New Roman" w:cs="Times New Roman"/>
          <w:b/>
          <w:i/>
          <w:sz w:val="24"/>
          <w:szCs w:val="24"/>
        </w:rPr>
      </w:pPr>
      <w:r w:rsidRPr="00FC6965">
        <w:rPr>
          <w:rFonts w:ascii="Times New Roman" w:hAnsi="Times New Roman" w:cs="Times New Roman"/>
          <w:b/>
          <w:noProof/>
          <w:sz w:val="24"/>
          <w:szCs w:val="24"/>
        </w:rPr>
        <w:t>Par 2</w:t>
      </w:r>
      <w:r>
        <w:rPr>
          <w:rFonts w:ascii="Times New Roman" w:hAnsi="Times New Roman" w:cs="Times New Roman"/>
          <w:b/>
          <w:noProof/>
          <w:sz w:val="24"/>
          <w:szCs w:val="24"/>
        </w:rPr>
        <w:t>015.gada 29.decembra lēmuma Nr.</w:t>
      </w:r>
      <w:r w:rsidRPr="00FC6965">
        <w:rPr>
          <w:rFonts w:ascii="Times New Roman" w:hAnsi="Times New Roman" w:cs="Times New Roman"/>
          <w:b/>
          <w:noProof/>
          <w:sz w:val="24"/>
          <w:szCs w:val="24"/>
        </w:rPr>
        <w:t>809 (protokols Nr.27, 2.p.) “Par zemes ierīcības projekta apstiprināšanu” atcelšanu</w:t>
      </w:r>
    </w:p>
    <w:p w:rsidR="00FC6965" w:rsidRDefault="00FC6965" w:rsidP="00FC6965">
      <w:pPr>
        <w:spacing w:before="60" w:after="0"/>
        <w:rPr>
          <w:rFonts w:ascii="Times New Roman" w:hAnsi="Times New Roman" w:cs="Times New Roman"/>
          <w:sz w:val="24"/>
          <w:szCs w:val="24"/>
        </w:rPr>
      </w:pPr>
    </w:p>
    <w:p w:rsidR="00FC6965" w:rsidRDefault="00FC6965" w:rsidP="00FC696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ir saņēmusi </w:t>
      </w:r>
      <w:r w:rsidR="004A19D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iesniegumu (reģistrēts </w:t>
      </w:r>
      <w:r>
        <w:rPr>
          <w:rFonts w:ascii="Times New Roman" w:hAnsi="Times New Roman" w:cs="Times New Roman"/>
          <w:noProof/>
          <w:sz w:val="24"/>
          <w:szCs w:val="24"/>
        </w:rPr>
        <w:t>Madonas novada pašvaldībā</w:t>
      </w:r>
      <w:r w:rsidRPr="00F536C2">
        <w:rPr>
          <w:rFonts w:ascii="Times New Roman" w:hAnsi="Times New Roman" w:cs="Times New Roman"/>
          <w:noProof/>
          <w:sz w:val="24"/>
          <w:szCs w:val="24"/>
        </w:rPr>
        <w:t xml:space="preserve"> 05.08.2020) ar lūgumu atsaukt Madonas novada pašvaldības pieņemto 2015. gada 29. decembra lēmumu Nr. 809 (protokols Nr.27, 2.p.) “Par zemes ierīcības projekta apstiprināšanu”. Īpašnieka pilnvarotā persona </w:t>
      </w:r>
      <w:r w:rsidR="004A19D3">
        <w:rPr>
          <w:rFonts w:ascii="Times New Roman" w:hAnsi="Times New Roman" w:cs="Times New Roman"/>
          <w:noProof/>
          <w:sz w:val="24"/>
          <w:szCs w:val="24"/>
        </w:rPr>
        <w:t>[…]</w:t>
      </w:r>
      <w:bookmarkStart w:id="0" w:name="_GoBack"/>
      <w:bookmarkEnd w:id="0"/>
      <w:r w:rsidRPr="00F536C2">
        <w:rPr>
          <w:rFonts w:ascii="Times New Roman" w:hAnsi="Times New Roman" w:cs="Times New Roman"/>
          <w:noProof/>
          <w:sz w:val="24"/>
          <w:szCs w:val="24"/>
        </w:rPr>
        <w:t xml:space="preserve">, kas rīkojas uz ģenerālpilnvaras pamata, kas noslēgta 2020. gada 29. jūnijā, Madonā (reģistra Nr. 1340) nevēlās atdalīt no īpašuma “Lejas Dzintari 2”, Praulienas pagasts, Madonas novads, zemes ierīcības projektā noteikto platību. </w:t>
      </w:r>
    </w:p>
    <w:p w:rsidR="00FC6965" w:rsidRPr="00F536C2" w:rsidRDefault="00FC6965" w:rsidP="00FC696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Zemes ierīcības likuma 22.pantu, zemes ierīcības projekts īstenojams četru gadu laikā pēc tā apstiprināšanas. Projekts ir īstenots, ja projektētā teritorija ir kadastrāli uzmērīta, reģistrēta NĪVKIS un ierakstīta zemesgrāmatā. Zemes ierīcības projekts nekustamo īpašumu  “Lejas Dzintari 2” un  “Dzintari” robežu pārkārtošanai tika apstiprināts 2015. gada 29. decembrī un uz 2020. gada 5. augustu nav ierakstīts zemesgrāmatā. </w:t>
      </w:r>
    </w:p>
    <w:p w:rsidR="00FC6965" w:rsidRPr="00F536C2" w:rsidRDefault="00FC6965" w:rsidP="00FC696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83.panta pirmo daļu, iestāde pēc savas iniciatīvas vai personas iesnieguma var uzsākt administratīvo procesu no jauna un lemt par administratīvā akta atcelšanu saskaņā ar šā likuma 83– 88.panta noteikumiem, savukārt iepriekšminētā panta otrā daļa nosaka, ka administratīvo aktu atceļ ar jaunu administratīvo aktu.</w:t>
      </w:r>
    </w:p>
    <w:p w:rsidR="00FC6965" w:rsidRDefault="00FC6965" w:rsidP="00FC6965">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Pamatojoties uz Administratīvā procesa likuma 83.panta pirmās daļas 1.un 2. punktu un 87.panta pirmās daļas 1. un 2.punktu,</w:t>
      </w:r>
      <w:r>
        <w:rPr>
          <w:rFonts w:ascii="Times New Roman" w:hAnsi="Times New Roman" w:cs="Times New Roman"/>
          <w:sz w:val="24"/>
          <w:szCs w:val="24"/>
        </w:rPr>
        <w:t xml:space="preserve">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FC6965" w:rsidRDefault="00FC6965" w:rsidP="00FC6965">
      <w:pPr>
        <w:spacing w:after="0" w:line="240" w:lineRule="auto"/>
        <w:ind w:firstLine="720"/>
        <w:jc w:val="both"/>
        <w:rPr>
          <w:rFonts w:ascii="Times New Roman" w:hAnsi="Times New Roman" w:cs="Times New Roman"/>
          <w:b/>
          <w:sz w:val="24"/>
          <w:szCs w:val="24"/>
        </w:rPr>
      </w:pPr>
    </w:p>
    <w:p w:rsidR="00FC6965" w:rsidRDefault="00FC6965" w:rsidP="00FC696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Atcelt Madonas novada pašvaldības 2015.gada 29.decembra pieņemto lēmumu Nr.809 (protokols Nr.27, 2.p.) “Par zemes ierīcības projekta apstiprināšanu”.</w:t>
      </w:r>
    </w:p>
    <w:p w:rsidR="00FC6965" w:rsidRPr="00F536C2" w:rsidRDefault="00FC6965" w:rsidP="00FC696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rsidR="00FC6965" w:rsidRDefault="00FC6965" w:rsidP="00FC696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rsidR="00FC6965" w:rsidRDefault="00FC6965" w:rsidP="00FC6965">
      <w:pPr>
        <w:spacing w:after="0" w:line="240" w:lineRule="auto"/>
        <w:jc w:val="both"/>
        <w:rPr>
          <w:rFonts w:ascii="Times New Roman" w:hAnsi="Times New Roman" w:cs="Times New Roman"/>
          <w:noProof/>
          <w:sz w:val="24"/>
          <w:szCs w:val="24"/>
        </w:rPr>
      </w:pPr>
    </w:p>
    <w:p w:rsidR="00FC6965" w:rsidRPr="001F2E72" w:rsidRDefault="00FC6965" w:rsidP="00FC6965">
      <w:pPr>
        <w:spacing w:after="0" w:line="240" w:lineRule="auto"/>
        <w:jc w:val="both"/>
        <w:rPr>
          <w:rFonts w:ascii="Times New Roman" w:eastAsia="Calibri" w:hAnsi="Times New Roman" w:cs="Times New Roman"/>
          <w:sz w:val="24"/>
          <w:szCs w:val="24"/>
        </w:rPr>
      </w:pPr>
      <w:r w:rsidRPr="001F2E72">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FC6965" w:rsidRPr="001F2E72" w:rsidRDefault="00FC6965" w:rsidP="00FC6965">
      <w:pPr>
        <w:spacing w:after="0" w:line="240" w:lineRule="auto"/>
        <w:jc w:val="both"/>
        <w:rPr>
          <w:rFonts w:ascii="Times New Roman" w:eastAsia="Calibri" w:hAnsi="Times New Roman" w:cs="Times New Roman"/>
          <w:i/>
          <w:sz w:val="24"/>
          <w:szCs w:val="24"/>
        </w:rPr>
      </w:pPr>
      <w:r w:rsidRPr="001F2E72">
        <w:rPr>
          <w:rFonts w:ascii="Times New Roman" w:eastAsia="Calibri" w:hAnsi="Times New Roman" w:cs="Times New Roman"/>
          <w:i/>
          <w:sz w:val="24"/>
          <w:szCs w:val="24"/>
        </w:rPr>
        <w:t>Saskaņā ar Administratīvā procesa likuma 70.panta pirmo daļu, lēmums stājas spēkā ar brīdi, kad tas paziņots adresātam.</w:t>
      </w: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93521A" w:rsidRPr="00A736A0" w:rsidRDefault="0093521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514A24" w:rsidRPr="00D139E6" w:rsidRDefault="00514A24" w:rsidP="00514A24">
      <w:pPr>
        <w:spacing w:before="60" w:after="0"/>
        <w:rPr>
          <w:rFonts w:ascii="Times New Roman" w:hAnsi="Times New Roman" w:cs="Times New Roman"/>
          <w:i/>
          <w:sz w:val="24"/>
          <w:szCs w:val="24"/>
        </w:rPr>
      </w:pPr>
      <w:r>
        <w:rPr>
          <w:rFonts w:ascii="Times New Roman" w:hAnsi="Times New Roman" w:cs="Times New Roman"/>
          <w:i/>
          <w:sz w:val="24"/>
          <w:szCs w:val="24"/>
        </w:rPr>
        <w:t>Vucāne 20228813</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19D3"/>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5FB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03A2-C680-45CA-9455-0386A3CD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1973</Words>
  <Characters>1126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2020-09-23T12:55:00Z</dcterms:created>
  <dcterms:modified xsi:type="dcterms:W3CDTF">2020-09-24T05:59:00Z</dcterms:modified>
</cp:coreProperties>
</file>